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DM Serif Text" w:cs="DM Serif Text" w:eastAsia="DM Serif Text" w:hAnsi="DM Serif Text"/>
          <w:color w:val="0092c6"/>
          <w:sz w:val="48"/>
          <w:szCs w:val="48"/>
        </w:rPr>
      </w:pPr>
      <w:r w:rsidDel="00000000" w:rsidR="00000000" w:rsidRPr="00000000">
        <w:rPr>
          <w:rFonts w:ascii="DM Serif Text" w:cs="DM Serif Text" w:eastAsia="DM Serif Text" w:hAnsi="DM Serif Text"/>
          <w:color w:val="0092c6"/>
          <w:sz w:val="48"/>
          <w:szCs w:val="48"/>
          <w:rtl w:val="0"/>
        </w:rPr>
        <w:t xml:space="preserve">Health Reimbursement Arrangement</w:t>
      </w:r>
    </w:p>
    <w:p w:rsidR="00000000" w:rsidDel="00000000" w:rsidP="00000000" w:rsidRDefault="00000000" w:rsidRPr="00000000" w14:paraId="00000002">
      <w:pPr>
        <w:rPr>
          <w:rFonts w:ascii="DM Serif Text" w:cs="DM Serif Text" w:eastAsia="DM Serif Text" w:hAnsi="DM Serif Text"/>
          <w:color w:val="666666"/>
          <w:sz w:val="28"/>
          <w:szCs w:val="28"/>
          <w:highlight w:val="white"/>
        </w:rPr>
      </w:pPr>
      <w:r w:rsidDel="00000000" w:rsidR="00000000" w:rsidRPr="00000000">
        <w:rPr>
          <w:rtl w:val="0"/>
        </w:rPr>
      </w:r>
    </w:p>
    <w:p w:rsidR="00000000" w:rsidDel="00000000" w:rsidP="00000000" w:rsidRDefault="00000000" w:rsidRPr="00000000" w14:paraId="00000003">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As part of your employer’s benefit plan, you can get reimbursed for certain healthcare expenses through a health reimbursement arrangement (HRA).</w:t>
      </w:r>
    </w:p>
    <w:p w:rsidR="00000000" w:rsidDel="00000000" w:rsidP="00000000" w:rsidRDefault="00000000" w:rsidRPr="00000000" w14:paraId="00000004">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5">
      <w:pPr>
        <w:rPr>
          <w:rFonts w:ascii="DM Serif Text" w:cs="DM Serif Text" w:eastAsia="DM Serif Text" w:hAnsi="DM Serif Text"/>
          <w:color w:val="666666"/>
          <w:sz w:val="28"/>
          <w:szCs w:val="28"/>
          <w:highlight w:val="white"/>
        </w:rPr>
      </w:pPr>
      <w:r w:rsidDel="00000000" w:rsidR="00000000" w:rsidRPr="00000000">
        <w:rPr>
          <w:rFonts w:ascii="DM Serif Text" w:cs="DM Serif Text" w:eastAsia="DM Serif Text" w:hAnsi="DM Serif Text"/>
          <w:color w:val="666666"/>
          <w:sz w:val="28"/>
          <w:szCs w:val="28"/>
          <w:highlight w:val="white"/>
          <w:rtl w:val="0"/>
        </w:rPr>
        <w:t xml:space="preserve">What is an HRA?</w:t>
      </w:r>
    </w:p>
    <w:p w:rsidR="00000000" w:rsidDel="00000000" w:rsidP="00000000" w:rsidRDefault="00000000" w:rsidRPr="00000000" w14:paraId="00000006">
      <w:pPr>
        <w:spacing w:line="360" w:lineRule="auto"/>
        <w:rPr>
          <w:rFonts w:ascii="DM Serif Text" w:cs="DM Serif Text" w:eastAsia="DM Serif Text" w:hAnsi="DM Serif Text"/>
          <w:color w:val="666666"/>
          <w:sz w:val="28"/>
          <w:szCs w:val="28"/>
          <w:highlight w:val="white"/>
        </w:rPr>
      </w:pPr>
      <w:r w:rsidDel="00000000" w:rsidR="00000000" w:rsidRPr="00000000">
        <w:rPr>
          <w:rFonts w:ascii="Open Sans" w:cs="Open Sans" w:eastAsia="Open Sans" w:hAnsi="Open Sans"/>
          <w:color w:val="666666"/>
          <w:sz w:val="21"/>
          <w:szCs w:val="21"/>
          <w:highlight w:val="white"/>
          <w:rtl w:val="0"/>
        </w:rPr>
        <w:t xml:space="preserve">An HRA is an allowance provided by your employer for you to use for eligible medical purchases. Your employer decides how much your monthly reimbursement allowance is and designates which expenses are eligible for reimbursement. </w:t>
      </w:r>
      <w:r w:rsidDel="00000000" w:rsidR="00000000" w:rsidRPr="00000000">
        <w:rPr>
          <w:rtl w:val="0"/>
        </w:rPr>
      </w:r>
    </w:p>
    <w:p w:rsidR="00000000" w:rsidDel="00000000" w:rsidP="00000000" w:rsidRDefault="00000000" w:rsidRPr="00000000" w14:paraId="00000007">
      <w:pPr>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8">
      <w:pPr>
        <w:rPr>
          <w:rFonts w:ascii="DM Serif Text" w:cs="DM Serif Text" w:eastAsia="DM Serif Text" w:hAnsi="DM Serif Text"/>
          <w:color w:val="666666"/>
          <w:sz w:val="28"/>
          <w:szCs w:val="28"/>
          <w:highlight w:val="white"/>
        </w:rPr>
      </w:pPr>
      <w:r w:rsidDel="00000000" w:rsidR="00000000" w:rsidRPr="00000000">
        <w:rPr>
          <w:rFonts w:ascii="DM Serif Text" w:cs="DM Serif Text" w:eastAsia="DM Serif Text" w:hAnsi="DM Serif Text"/>
          <w:color w:val="666666"/>
          <w:sz w:val="28"/>
          <w:szCs w:val="28"/>
          <w:highlight w:val="white"/>
          <w:rtl w:val="0"/>
        </w:rPr>
        <w:t xml:space="preserve">Eligible Expenses</w:t>
      </w:r>
    </w:p>
    <w:p w:rsidR="00000000" w:rsidDel="00000000" w:rsidP="00000000" w:rsidRDefault="00000000" w:rsidRPr="00000000" w14:paraId="00000009">
      <w:pPr>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You will get a </w:t>
      </w:r>
      <w:hyperlink r:id="rId7">
        <w:r w:rsidDel="00000000" w:rsidR="00000000" w:rsidRPr="00000000">
          <w:rPr>
            <w:rFonts w:ascii="Open Sans" w:cs="Open Sans" w:eastAsia="Open Sans" w:hAnsi="Open Sans"/>
            <w:color w:val="1155cc"/>
            <w:sz w:val="21"/>
            <w:szCs w:val="21"/>
            <w:highlight w:val="white"/>
            <w:u w:val="single"/>
            <w:rtl w:val="0"/>
          </w:rPr>
          <w:t xml:space="preserve">debit card</w:t>
        </w:r>
      </w:hyperlink>
      <w:r w:rsidDel="00000000" w:rsidR="00000000" w:rsidRPr="00000000">
        <w:rPr>
          <w:rFonts w:ascii="Open Sans" w:cs="Open Sans" w:eastAsia="Open Sans" w:hAnsi="Open Sans"/>
          <w:color w:val="666666"/>
          <w:sz w:val="21"/>
          <w:szCs w:val="21"/>
          <w:highlight w:val="white"/>
          <w:rtl w:val="0"/>
        </w:rPr>
        <w:t xml:space="preserve"> linked to your HRA that can be used for expenses such as:</w:t>
      </w:r>
    </w:p>
    <w:p w:rsidR="00000000" w:rsidDel="00000000" w:rsidP="00000000" w:rsidRDefault="00000000" w:rsidRPr="00000000" w14:paraId="0000000A">
      <w:pPr>
        <w:spacing w:line="360" w:lineRule="auto"/>
        <w:ind w:left="0" w:firstLine="0"/>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0B">
      <w:pPr>
        <w:numPr>
          <w:ilvl w:val="0"/>
          <w:numId w:val="1"/>
        </w:numPr>
        <w:spacing w:line="360" w:lineRule="auto"/>
        <w:ind w:left="720" w:hanging="360"/>
        <w:rPr>
          <w:rFonts w:ascii="Open Sans" w:cs="Open Sans" w:eastAsia="Open Sans" w:hAnsi="Open Sans"/>
          <w:sz w:val="21"/>
          <w:szCs w:val="21"/>
          <w:highlight w:val="white"/>
        </w:rPr>
      </w:pPr>
      <w:commentRangeStart w:id="0"/>
      <w:r w:rsidDel="00000000" w:rsidR="00000000" w:rsidRPr="00000000">
        <w:rPr>
          <w:rFonts w:ascii="Open Sans" w:cs="Open Sans" w:eastAsia="Open Sans" w:hAnsi="Open Sans"/>
          <w:color w:val="666666"/>
          <w:sz w:val="21"/>
          <w:szCs w:val="21"/>
          <w:highlight w:val="white"/>
          <w:rtl w:val="0"/>
        </w:rPr>
        <w:t xml:space="preserve">____________________________</w:t>
      </w:r>
    </w:p>
    <w:p w:rsidR="00000000" w:rsidDel="00000000" w:rsidP="00000000" w:rsidRDefault="00000000" w:rsidRPr="00000000" w14:paraId="0000000C">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____________________________</w:t>
      </w:r>
    </w:p>
    <w:p w:rsidR="00000000" w:rsidDel="00000000" w:rsidP="00000000" w:rsidRDefault="00000000" w:rsidRPr="00000000" w14:paraId="0000000D">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____________________________</w:t>
      </w:r>
    </w:p>
    <w:p w:rsidR="00000000" w:rsidDel="00000000" w:rsidP="00000000" w:rsidRDefault="00000000" w:rsidRPr="00000000" w14:paraId="0000000E">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____________________________</w:t>
      </w:r>
    </w:p>
    <w:p w:rsidR="00000000" w:rsidDel="00000000" w:rsidP="00000000" w:rsidRDefault="00000000" w:rsidRPr="00000000" w14:paraId="0000000F">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____________________________</w:t>
      </w:r>
    </w:p>
    <w:p w:rsidR="00000000" w:rsidDel="00000000" w:rsidP="00000000" w:rsidRDefault="00000000" w:rsidRPr="00000000" w14:paraId="00000010">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____________________________</w:t>
      </w:r>
    </w:p>
    <w:p w:rsidR="00000000" w:rsidDel="00000000" w:rsidP="00000000" w:rsidRDefault="00000000" w:rsidRPr="00000000" w14:paraId="00000011">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____________________________</w:t>
      </w:r>
    </w:p>
    <w:p w:rsidR="00000000" w:rsidDel="00000000" w:rsidP="00000000" w:rsidRDefault="00000000" w:rsidRPr="00000000" w14:paraId="00000012">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____________________________</w:t>
      </w:r>
    </w:p>
    <w:p w:rsidR="00000000" w:rsidDel="00000000" w:rsidP="00000000" w:rsidRDefault="00000000" w:rsidRPr="00000000" w14:paraId="00000013">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____________________________</w:t>
      </w:r>
    </w:p>
    <w:p w:rsidR="00000000" w:rsidDel="00000000" w:rsidP="00000000" w:rsidRDefault="00000000" w:rsidRPr="00000000" w14:paraId="00000014">
      <w:pPr>
        <w:numPr>
          <w:ilvl w:val="0"/>
          <w:numId w:val="1"/>
        </w:numPr>
        <w:spacing w:line="360" w:lineRule="auto"/>
        <w:ind w:left="720" w:hanging="360"/>
        <w:rPr>
          <w:rFonts w:ascii="Open Sans" w:cs="Open Sans" w:eastAsia="Open Sans" w:hAnsi="Open Sans"/>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____________________________</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15">
      <w:pPr>
        <w:spacing w:line="360" w:lineRule="auto"/>
        <w:ind w:left="0" w:firstLine="0"/>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br w:type="textWrapping"/>
        <w:t xml:space="preserve">You may also make purchases out of pocket and file a request for reimbursement.</w:t>
      </w:r>
    </w:p>
    <w:p w:rsidR="00000000" w:rsidDel="00000000" w:rsidP="00000000" w:rsidRDefault="00000000" w:rsidRPr="00000000" w14:paraId="00000016">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17">
      <w:pPr>
        <w:rPr>
          <w:rFonts w:ascii="DM Serif Text" w:cs="DM Serif Text" w:eastAsia="DM Serif Text" w:hAnsi="DM Serif Text"/>
          <w:color w:val="666666"/>
          <w:sz w:val="28"/>
          <w:szCs w:val="28"/>
          <w:highlight w:val="white"/>
        </w:rPr>
      </w:pPr>
      <w:r w:rsidDel="00000000" w:rsidR="00000000" w:rsidRPr="00000000">
        <w:rPr>
          <w:rFonts w:ascii="DM Serif Text" w:cs="DM Serif Text" w:eastAsia="DM Serif Text" w:hAnsi="DM Serif Text"/>
          <w:color w:val="666666"/>
          <w:sz w:val="28"/>
          <w:szCs w:val="28"/>
          <w:highlight w:val="white"/>
          <w:rtl w:val="0"/>
        </w:rPr>
        <w:t xml:space="preserve">Account Management and Customer Support</w:t>
      </w:r>
    </w:p>
    <w:p w:rsidR="00000000" w:rsidDel="00000000" w:rsidP="00000000" w:rsidRDefault="00000000" w:rsidRPr="00000000" w14:paraId="00000018">
      <w:pPr>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19">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You can manage your account online at myameriflex.com or by downloading the Ameriflex mobile app. Both provide easy access to your account balance, transaction history, status of reimbursements, order replacement cards, and more. </w:t>
      </w:r>
    </w:p>
    <w:p w:rsidR="00000000" w:rsidDel="00000000" w:rsidP="00000000" w:rsidRDefault="00000000" w:rsidRPr="00000000" w14:paraId="0000001A">
      <w:pPr>
        <w:spacing w:line="360" w:lineRule="auto"/>
        <w:rPr>
          <w:rFonts w:ascii="Open Sans" w:cs="Open Sans" w:eastAsia="Open Sans" w:hAnsi="Open Sans"/>
          <w:color w:val="666666"/>
          <w:sz w:val="21"/>
          <w:szCs w:val="21"/>
          <w:highlight w:val="white"/>
        </w:rPr>
      </w:pPr>
      <w:r w:rsidDel="00000000" w:rsidR="00000000" w:rsidRPr="00000000">
        <w:rPr>
          <w:rtl w:val="0"/>
        </w:rPr>
      </w:r>
    </w:p>
    <w:p w:rsidR="00000000" w:rsidDel="00000000" w:rsidP="00000000" w:rsidRDefault="00000000" w:rsidRPr="00000000" w14:paraId="0000001B">
      <w:pPr>
        <w:spacing w:line="360" w:lineRule="auto"/>
        <w:rPr>
          <w:rFonts w:ascii="Open Sans" w:cs="Open Sans" w:eastAsia="Open Sans" w:hAnsi="Open Sans"/>
          <w:color w:val="666666"/>
          <w:sz w:val="21"/>
          <w:szCs w:val="21"/>
          <w:highlight w:val="white"/>
        </w:rPr>
      </w:pPr>
      <w:r w:rsidDel="00000000" w:rsidR="00000000" w:rsidRPr="00000000">
        <w:rPr>
          <w:rFonts w:ascii="Open Sans" w:cs="Open Sans" w:eastAsia="Open Sans" w:hAnsi="Open Sans"/>
          <w:color w:val="666666"/>
          <w:sz w:val="21"/>
          <w:szCs w:val="21"/>
          <w:highlight w:val="white"/>
          <w:rtl w:val="0"/>
        </w:rPr>
        <w:t xml:space="preserve">For account-related questions, contact the Ameriflex Participant Services team at 888.868.3539, Monday - Friday: 7:00 AM to 8:00 PM CST and Saturday: 9:00 AM to 1:00 PM CST. </w:t>
      </w:r>
    </w:p>
    <w:sectPr>
      <w:headerReference r:id="rId8" w:type="default"/>
      <w:footerReference r:id="rId9" w:type="default"/>
      <w:pgSz w:h="15840" w:w="12240" w:orient="portrait"/>
      <w:pgMar w:bottom="1440" w:top="1440" w:left="1440" w:right="1440" w:header="0" w:foot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achael Seida" w:id="0" w:date="2021-01-19T18:00:27Z">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Fill out the list before sending to your employees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M Serif Text">
    <w:embedRegular w:fontKey="{00000000-0000-0000-0000-000000000000}" r:id="rId1" w:subsetted="0"/>
    <w:embedItalic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ind w:left="-1440" w:firstLine="0"/>
      <w:rPr/>
    </w:pPr>
    <w:r w:rsidDel="00000000" w:rsidR="00000000" w:rsidRPr="00000000">
      <w:rPr/>
      <w:drawing>
        <wp:inline distB="114300" distT="114300" distL="114300" distR="114300">
          <wp:extent cx="7739063" cy="598234"/>
          <wp:effectExtent b="0" l="0" r="0" t="0"/>
          <wp:docPr id="2" name="image1.png"/>
          <a:graphic>
            <a:graphicData uri="http://schemas.openxmlformats.org/drawingml/2006/picture">
              <pic:pic>
                <pic:nvPicPr>
                  <pic:cNvPr id="0" name="image1.png"/>
                  <pic:cNvPicPr preferRelativeResize="0"/>
                </pic:nvPicPr>
                <pic:blipFill>
                  <a:blip r:embed="rId1"/>
                  <a:srcRect b="0" l="814" r="814" t="0"/>
                  <a:stretch>
                    <a:fillRect/>
                  </a:stretch>
                </pic:blipFill>
                <pic:spPr>
                  <a:xfrm>
                    <a:off x="0" y="0"/>
                    <a:ext cx="7739063" cy="59823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ind w:left="-1440" w:firstLine="0"/>
      <w:jc w:val="left"/>
      <w:rPr/>
    </w:pPr>
    <w:r w:rsidDel="00000000" w:rsidR="00000000" w:rsidRPr="00000000">
      <w:rPr/>
      <w:drawing>
        <wp:inline distB="114300" distT="114300" distL="114300" distR="114300">
          <wp:extent cx="7743825" cy="414338"/>
          <wp:effectExtent b="0" l="0" r="0" t="0"/>
          <wp:docPr id="1" name="image2.png"/>
          <a:graphic>
            <a:graphicData uri="http://schemas.openxmlformats.org/drawingml/2006/picture">
              <pic:pic>
                <pic:nvPicPr>
                  <pic:cNvPr id="0" name="image2.png"/>
                  <pic:cNvPicPr preferRelativeResize="0"/>
                </pic:nvPicPr>
                <pic:blipFill>
                  <a:blip r:embed="rId1"/>
                  <a:srcRect b="1877" l="0" r="0" t="1877"/>
                  <a:stretch>
                    <a:fillRect/>
                  </a:stretch>
                </pic:blipFill>
                <pic:spPr>
                  <a:xfrm>
                    <a:off x="0" y="0"/>
                    <a:ext cx="7743825" cy="4143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092c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myameriflex.crunch.help/participants/use-your-card-and-start-spendin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DMSerifText-regular.ttf"/><Relationship Id="rId2" Type="http://schemas.openxmlformats.org/officeDocument/2006/relationships/font" Target="fonts/DMSerifText-italic.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